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26816DD3" w:rsidR="005522C7" w:rsidRPr="00E1087B" w:rsidRDefault="00B83000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B83000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企業資安評級評估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17C51896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23096D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21CF1447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7874AE">
        <w:rPr>
          <w:rFonts w:ascii="Times New Roman" w:eastAsia="標楷體" w:hAnsi="Times New Roman" w:cs="Times New Roman" w:hint="eastAsia"/>
          <w:sz w:val="44"/>
          <w:szCs w:val="44"/>
        </w:rPr>
        <w:t>4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06E04A08" w14:textId="5AE04456" w:rsidR="00065DB2" w:rsidRPr="00065DB2" w:rsidRDefault="000D6AB0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r w:rsidRPr="00065DB2">
        <w:rPr>
          <w:rFonts w:ascii="Times New Roman" w:eastAsia="標楷體" w:hAnsi="Times New Roman"/>
          <w:sz w:val="36"/>
          <w:szCs w:val="36"/>
        </w:rPr>
        <w:fldChar w:fldCharType="begin"/>
      </w:r>
      <w:r w:rsidRPr="00065DB2">
        <w:rPr>
          <w:rFonts w:ascii="Times New Roman" w:eastAsia="標楷體" w:hAnsi="Times New Roman"/>
          <w:sz w:val="36"/>
          <w:szCs w:val="36"/>
        </w:rPr>
        <w:instrText xml:space="preserve"> TOC \o "1-3" \h \z \u </w:instrText>
      </w:r>
      <w:r w:rsidRPr="00065DB2">
        <w:rPr>
          <w:rFonts w:ascii="Times New Roman" w:eastAsia="標楷體" w:hAnsi="Times New Roman"/>
          <w:sz w:val="36"/>
          <w:szCs w:val="36"/>
        </w:rPr>
        <w:fldChar w:fldCharType="separate"/>
      </w:r>
      <w:hyperlink w:anchor="_Toc139990935" w:history="1">
        <w:r w:rsidR="00065DB2"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壹、</w:t>
        </w:r>
        <w:r w:rsidR="00065DB2"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="00065DB2"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執行摘要說明</w:t>
        </w:r>
        <w:r w:rsidR="00065DB2" w:rsidRPr="00065DB2">
          <w:rPr>
            <w:noProof/>
            <w:webHidden/>
            <w:sz w:val="28"/>
            <w:szCs w:val="28"/>
          </w:rPr>
          <w:tab/>
        </w:r>
        <w:r w:rsidR="00065DB2" w:rsidRPr="00065DB2">
          <w:rPr>
            <w:noProof/>
            <w:webHidden/>
            <w:sz w:val="28"/>
            <w:szCs w:val="28"/>
          </w:rPr>
          <w:fldChar w:fldCharType="begin"/>
        </w:r>
        <w:r w:rsidR="00065DB2" w:rsidRPr="00065DB2">
          <w:rPr>
            <w:noProof/>
            <w:webHidden/>
            <w:sz w:val="28"/>
            <w:szCs w:val="28"/>
          </w:rPr>
          <w:instrText xml:space="preserve"> PAGEREF _Toc139990935 \h </w:instrText>
        </w:r>
        <w:r w:rsidR="00065DB2" w:rsidRPr="00065DB2">
          <w:rPr>
            <w:noProof/>
            <w:webHidden/>
            <w:sz w:val="28"/>
            <w:szCs w:val="28"/>
          </w:rPr>
        </w:r>
        <w:r w:rsidR="00065DB2" w:rsidRPr="00065DB2">
          <w:rPr>
            <w:noProof/>
            <w:webHidden/>
            <w:sz w:val="28"/>
            <w:szCs w:val="28"/>
          </w:rPr>
          <w:fldChar w:fldCharType="separate"/>
        </w:r>
        <w:r w:rsidR="00065DB2" w:rsidRPr="00065DB2">
          <w:rPr>
            <w:noProof/>
            <w:webHidden/>
            <w:sz w:val="28"/>
            <w:szCs w:val="28"/>
          </w:rPr>
          <w:t>1</w:t>
        </w:r>
        <w:r w:rsidR="00065DB2"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6584C3F6" w14:textId="0E5A929D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36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執行日期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_Toc139990936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1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315E90E8" w14:textId="33A841DE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37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執行方法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_Toc139990937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1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13E9D446" w14:textId="101BFF7A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38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評估顧問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_Toc139990938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1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0C81398E" w14:textId="3CD9A058" w:rsidR="00065DB2" w:rsidRPr="00065DB2" w:rsidRDefault="00065DB2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39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貳、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評估摘要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_Toc139990939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2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5489B1EF" w14:textId="20B604D8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40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企業資安評級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_Toc139990940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2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417C0440" w14:textId="28955C08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41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網路架構檢視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_Toc139990941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2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4DBBF0B4" w14:textId="2D228FEA" w:rsidR="00065DB2" w:rsidRPr="00065DB2" w:rsidRDefault="00065DB2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0942" w:history="1"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065DB2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065DB2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資料庫安全性檢視</w:t>
        </w:r>
        <w:r w:rsidRPr="00065DB2">
          <w:rPr>
            <w:noProof/>
            <w:webHidden/>
            <w:sz w:val="28"/>
            <w:szCs w:val="28"/>
          </w:rPr>
          <w:tab/>
        </w:r>
        <w:r w:rsidRPr="00065DB2">
          <w:rPr>
            <w:noProof/>
            <w:webHidden/>
            <w:sz w:val="28"/>
            <w:szCs w:val="28"/>
          </w:rPr>
          <w:fldChar w:fldCharType="begin"/>
        </w:r>
        <w:r w:rsidRPr="00065DB2">
          <w:rPr>
            <w:noProof/>
            <w:webHidden/>
            <w:sz w:val="28"/>
            <w:szCs w:val="28"/>
          </w:rPr>
          <w:instrText xml:space="preserve"> PAGEREF _Toc139990942 \h </w:instrText>
        </w:r>
        <w:r w:rsidRPr="00065DB2">
          <w:rPr>
            <w:noProof/>
            <w:webHidden/>
            <w:sz w:val="28"/>
            <w:szCs w:val="28"/>
          </w:rPr>
        </w:r>
        <w:r w:rsidRPr="00065DB2">
          <w:rPr>
            <w:noProof/>
            <w:webHidden/>
            <w:sz w:val="28"/>
            <w:szCs w:val="28"/>
          </w:rPr>
          <w:fldChar w:fldCharType="separate"/>
        </w:r>
        <w:r w:rsidRPr="00065DB2">
          <w:rPr>
            <w:noProof/>
            <w:webHidden/>
            <w:sz w:val="28"/>
            <w:szCs w:val="28"/>
          </w:rPr>
          <w:t>3</w:t>
        </w:r>
        <w:r w:rsidRPr="00065DB2">
          <w:rPr>
            <w:noProof/>
            <w:webHidden/>
            <w:sz w:val="28"/>
            <w:szCs w:val="28"/>
          </w:rPr>
          <w:fldChar w:fldCharType="end"/>
        </w:r>
      </w:hyperlink>
    </w:p>
    <w:p w14:paraId="188FEA55" w14:textId="3E0E00FB" w:rsidR="00FC0211" w:rsidRDefault="000D6AB0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065DB2">
        <w:rPr>
          <w:rFonts w:ascii="Times New Roman" w:eastAsia="標楷體" w:hAnsi="Times New Roman"/>
          <w:sz w:val="36"/>
          <w:szCs w:val="36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3FDB4C4B" w:rsidR="00FC0211" w:rsidRPr="000D6AB0" w:rsidRDefault="00654608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139990935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執行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00984CE9" w:rsidR="00FC0211" w:rsidRPr="000D6AB0" w:rsidRDefault="00280753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139990936"/>
      <w:r>
        <w:rPr>
          <w:rFonts w:ascii="Times New Roman" w:eastAsia="標楷體" w:hAnsi="Times New Roman" w:hint="eastAsia"/>
          <w:b w:val="0"/>
          <w:bCs w:val="0"/>
          <w:sz w:val="28"/>
        </w:rPr>
        <w:t>執行日期</w:t>
      </w:r>
      <w:bookmarkEnd w:id="1"/>
    </w:p>
    <w:p w14:paraId="1DA53E1F" w14:textId="47C17F18" w:rsidR="00DA56BB" w:rsidRPr="00E54A91" w:rsidRDefault="0064664D" w:rsidP="00DA56BB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企業資安評級</w:t>
      </w:r>
      <w:r w:rsidR="00DA56BB">
        <w:rPr>
          <w:rFonts w:ascii="Times New Roman" w:eastAsia="標楷體" w:hAnsi="Times New Roman" w:hint="eastAsia"/>
          <w:sz w:val="28"/>
          <w:szCs w:val="24"/>
        </w:rPr>
        <w:t>：</w:t>
      </w:r>
      <w:r w:rsidR="00DA56BB" w:rsidRPr="00FC0211">
        <w:rPr>
          <w:rFonts w:ascii="Times New Roman" w:eastAsia="標楷體" w:hAnsi="Times New Roman" w:hint="eastAsia"/>
          <w:sz w:val="28"/>
          <w:szCs w:val="24"/>
        </w:rPr>
        <w:t>1</w:t>
      </w:r>
      <w:r w:rsidR="00DA56BB">
        <w:rPr>
          <w:rFonts w:ascii="Times New Roman" w:eastAsia="標楷體" w:hAnsi="Times New Roman"/>
          <w:sz w:val="28"/>
          <w:szCs w:val="24"/>
        </w:rPr>
        <w:t>1</w:t>
      </w:r>
      <w:r w:rsidR="007874AE">
        <w:rPr>
          <w:rFonts w:ascii="Times New Roman" w:eastAsia="標楷體" w:hAnsi="Times New Roman" w:hint="eastAsia"/>
          <w:sz w:val="28"/>
          <w:szCs w:val="24"/>
        </w:rPr>
        <w:t>4</w:t>
      </w:r>
      <w:r w:rsidR="00DA56BB"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="00DA56BB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="00DA56BB"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="00DA56BB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="00DA56BB"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C9F181A" w14:textId="535B64C2" w:rsidR="00DA56BB" w:rsidRDefault="0064664D" w:rsidP="00DA56BB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網路架構檢視</w:t>
      </w:r>
      <w:r w:rsidR="00DA56BB" w:rsidRPr="002E32B1">
        <w:rPr>
          <w:rFonts w:ascii="Times New Roman" w:eastAsia="標楷體" w:hAnsi="Times New Roman" w:hint="eastAsia"/>
          <w:sz w:val="28"/>
          <w:szCs w:val="24"/>
        </w:rPr>
        <w:t>：</w:t>
      </w:r>
      <w:r w:rsidR="00DA56BB" w:rsidRPr="002E32B1">
        <w:rPr>
          <w:rFonts w:ascii="Times New Roman" w:eastAsia="標楷體" w:hAnsi="Times New Roman" w:hint="eastAsia"/>
          <w:sz w:val="28"/>
          <w:szCs w:val="24"/>
        </w:rPr>
        <w:t>11</w:t>
      </w:r>
      <w:r w:rsidR="007874AE">
        <w:rPr>
          <w:rFonts w:ascii="Times New Roman" w:eastAsia="標楷體" w:hAnsi="Times New Roman" w:hint="eastAsia"/>
          <w:sz w:val="28"/>
          <w:szCs w:val="24"/>
        </w:rPr>
        <w:t>4</w:t>
      </w:r>
      <w:r w:rsidR="00DA56BB" w:rsidRPr="002E32B1">
        <w:rPr>
          <w:rFonts w:ascii="Times New Roman" w:eastAsia="標楷體" w:hAnsi="Times New Roman" w:hint="eastAsia"/>
          <w:sz w:val="28"/>
          <w:szCs w:val="24"/>
        </w:rPr>
        <w:t>年○○月○○日</w:t>
      </w:r>
    </w:p>
    <w:p w14:paraId="5E3BA0E0" w14:textId="3C63D8E8" w:rsidR="0064664D" w:rsidRPr="00FC0211" w:rsidRDefault="0064664D" w:rsidP="00DA56BB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資料庫安全性檢視：</w:t>
      </w:r>
      <w:r w:rsidRPr="002E32B1">
        <w:rPr>
          <w:rFonts w:ascii="Times New Roman" w:eastAsia="標楷體" w:hAnsi="Times New Roman" w:hint="eastAsia"/>
          <w:sz w:val="28"/>
          <w:szCs w:val="24"/>
        </w:rPr>
        <w:t>11</w:t>
      </w:r>
      <w:r w:rsidR="007874AE">
        <w:rPr>
          <w:rFonts w:ascii="Times New Roman" w:eastAsia="標楷體" w:hAnsi="Times New Roman" w:hint="eastAsia"/>
          <w:sz w:val="28"/>
          <w:szCs w:val="24"/>
        </w:rPr>
        <w:t>4</w:t>
      </w:r>
      <w:r w:rsidRPr="002E32B1">
        <w:rPr>
          <w:rFonts w:ascii="Times New Roman" w:eastAsia="標楷體" w:hAnsi="Times New Roman" w:hint="eastAsia"/>
          <w:sz w:val="28"/>
          <w:szCs w:val="24"/>
        </w:rPr>
        <w:t>年○○月○○日</w:t>
      </w:r>
    </w:p>
    <w:p w14:paraId="001113BB" w14:textId="5D3986DB" w:rsidR="00FC0211" w:rsidRPr="00903FA9" w:rsidRDefault="00654608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139990937"/>
      <w:r>
        <w:rPr>
          <w:rFonts w:ascii="Times New Roman" w:eastAsia="標楷體" w:hAnsi="Times New Roman" w:hint="eastAsia"/>
          <w:b w:val="0"/>
          <w:bCs w:val="0"/>
          <w:sz w:val="28"/>
        </w:rPr>
        <w:t>執行</w:t>
      </w:r>
      <w:r w:rsidRPr="00903FA9">
        <w:rPr>
          <w:rFonts w:ascii="Times New Roman" w:eastAsia="標楷體" w:hAnsi="Times New Roman" w:hint="eastAsia"/>
          <w:b w:val="0"/>
          <w:bCs w:val="0"/>
          <w:sz w:val="28"/>
        </w:rPr>
        <w:t>方法</w:t>
      </w:r>
      <w:bookmarkEnd w:id="2"/>
    </w:p>
    <w:p w14:paraId="22C57A48" w14:textId="2892A0AF" w:rsidR="000C1544" w:rsidRPr="0068255A" w:rsidRDefault="00B83000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B83000">
        <w:rPr>
          <w:rFonts w:ascii="Times New Roman" w:eastAsia="標楷體" w:hAnsi="Times New Roman" w:hint="eastAsia"/>
          <w:sz w:val="28"/>
          <w:szCs w:val="24"/>
        </w:rPr>
        <w:t>企業資安評級評估</w:t>
      </w:r>
    </w:p>
    <w:p w14:paraId="582BE092" w14:textId="1C2982B3" w:rsidR="00FC0211" w:rsidRDefault="00B83000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B83000">
        <w:rPr>
          <w:rFonts w:ascii="Times New Roman" w:eastAsia="標楷體" w:hAnsi="Times New Roman" w:hint="eastAsia"/>
          <w:sz w:val="28"/>
          <w:szCs w:val="24"/>
        </w:rPr>
        <w:t>網路架構檢視</w:t>
      </w:r>
    </w:p>
    <w:p w14:paraId="0907E492" w14:textId="0B4D260F" w:rsidR="0064664D" w:rsidRPr="00FC0211" w:rsidRDefault="0064664D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資料庫安全性檢視</w:t>
      </w:r>
    </w:p>
    <w:p w14:paraId="2F06B1AF" w14:textId="3C6A03F1" w:rsidR="00FC0211" w:rsidRPr="00903FA9" w:rsidRDefault="00FC0211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139990938"/>
      <w:r w:rsidRPr="00903FA9">
        <w:rPr>
          <w:rFonts w:ascii="Times New Roman" w:eastAsia="標楷體" w:hAnsi="Times New Roman" w:hint="eastAsia"/>
          <w:b w:val="0"/>
          <w:bCs w:val="0"/>
          <w:sz w:val="28"/>
        </w:rPr>
        <w:t>評估顧問</w:t>
      </w:r>
      <w:bookmarkEnd w:id="3"/>
    </w:p>
    <w:p w14:paraId="2EDB4943" w14:textId="1AD3D231" w:rsidR="00FC0211" w:rsidRPr="00FC0211" w:rsidRDefault="006B7F66" w:rsidP="006B7F66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6489DCD6" w14:textId="68ED52BE" w:rsidR="00FC0211" w:rsidRDefault="006B7F66" w:rsidP="006B7F66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21CA57F7" w14:textId="0FA58593" w:rsidR="00FC0211" w:rsidRDefault="00FC0211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7AA60EA0" w:rsidR="00E46E8E" w:rsidRPr="00572C90" w:rsidRDefault="00E46E8E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4" w:name="_Toc139990939"/>
      <w:r w:rsidRPr="00572C90"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評估摘要</w:t>
      </w:r>
      <w:bookmarkEnd w:id="4"/>
    </w:p>
    <w:p w14:paraId="43B1FE45" w14:textId="61CE3D5D" w:rsidR="00E46E8E" w:rsidRPr="00572C90" w:rsidRDefault="00F167C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5" w:name="_Toc139990940"/>
      <w:r w:rsidRPr="00F167CE">
        <w:rPr>
          <w:rFonts w:ascii="Times New Roman" w:eastAsia="標楷體" w:hAnsi="Times New Roman" w:hint="eastAsia"/>
          <w:b w:val="0"/>
          <w:bCs w:val="0"/>
          <w:sz w:val="28"/>
        </w:rPr>
        <w:t>企業資安評級</w:t>
      </w:r>
      <w:bookmarkEnd w:id="5"/>
    </w:p>
    <w:p w14:paraId="1E7473B0" w14:textId="5DF580AA" w:rsidR="00E46E8E" w:rsidRDefault="00FC6A24" w:rsidP="00572C90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6A24">
        <w:rPr>
          <w:rFonts w:ascii="Times New Roman" w:eastAsia="標楷體" w:hAnsi="Times New Roman" w:hint="eastAsia"/>
          <w:sz w:val="28"/>
          <w:szCs w:val="24"/>
        </w:rPr>
        <w:t>依據</w:t>
      </w:r>
      <w:r w:rsidR="00654608">
        <w:rPr>
          <w:rFonts w:ascii="Times New Roman" w:eastAsia="標楷體" w:hAnsi="Times New Roman" w:hint="eastAsia"/>
          <w:sz w:val="28"/>
          <w:szCs w:val="24"/>
        </w:rPr>
        <w:t>評估</w:t>
      </w:r>
      <w:r w:rsidRPr="00FC6A24">
        <w:rPr>
          <w:rFonts w:ascii="Times New Roman" w:eastAsia="標楷體" w:hAnsi="Times New Roman" w:hint="eastAsia"/>
          <w:sz w:val="28"/>
          <w:szCs w:val="24"/>
        </w:rPr>
        <w:t>結果發現</w:t>
      </w:r>
      <w:r>
        <w:rPr>
          <w:rFonts w:ascii="Times New Roman" w:eastAsia="標楷體" w:hAnsi="Times New Roman" w:hint="eastAsia"/>
          <w:sz w:val="28"/>
          <w:szCs w:val="24"/>
        </w:rPr>
        <w:t>風險</w:t>
      </w:r>
      <w:r w:rsidRPr="00FC6A24">
        <w:rPr>
          <w:rFonts w:ascii="Times New Roman" w:eastAsia="標楷體" w:hAnsi="Times New Roman" w:hint="eastAsia"/>
          <w:sz w:val="28"/>
          <w:szCs w:val="24"/>
        </w:rPr>
        <w:t>項目說明如下：</w:t>
      </w:r>
    </w:p>
    <w:p w14:paraId="2F0CB1E1" w14:textId="601292BC" w:rsidR="00F93224" w:rsidRPr="00F93224" w:rsidRDefault="00F93224" w:rsidP="007B1204">
      <w:pPr>
        <w:pStyle w:val="a5"/>
        <w:snapToGrid w:val="0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 w:rsidRPr="00F93224"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F167CE" w:rsidRPr="00F167CE">
        <w:rPr>
          <w:rFonts w:ascii="Times New Roman" w:eastAsia="標楷體" w:hAnsi="Times New Roman" w:hint="eastAsia"/>
          <w:sz w:val="28"/>
        </w:rPr>
        <w:t>企業資安評級評估</w:t>
      </w:r>
      <w:r w:rsidR="00FC6A24">
        <w:rPr>
          <w:rFonts w:ascii="Times New Roman" w:eastAsia="標楷體" w:hAnsi="Times New Roman" w:hint="eastAsia"/>
          <w:sz w:val="28"/>
          <w:szCs w:val="24"/>
        </w:rPr>
        <w:t>結果</w:t>
      </w:r>
    </w:p>
    <w:tbl>
      <w:tblPr>
        <w:tblStyle w:val="a6"/>
        <w:tblW w:w="0" w:type="auto"/>
        <w:tblInd w:w="850" w:type="dxa"/>
        <w:tblLook w:val="04A0" w:firstRow="1" w:lastRow="0" w:firstColumn="1" w:lastColumn="0" w:noHBand="0" w:noVBand="1"/>
      </w:tblPr>
      <w:tblGrid>
        <w:gridCol w:w="2996"/>
        <w:gridCol w:w="2895"/>
        <w:gridCol w:w="2995"/>
      </w:tblGrid>
      <w:tr w:rsidR="00BF69D6" w14:paraId="6022ACB5" w14:textId="77777777" w:rsidTr="00A71077">
        <w:trPr>
          <w:trHeight w:val="454"/>
          <w:tblHeader/>
        </w:trPr>
        <w:tc>
          <w:tcPr>
            <w:tcW w:w="2996" w:type="dxa"/>
            <w:shd w:val="clear" w:color="auto" w:fill="A0EBE6"/>
            <w:vAlign w:val="center"/>
          </w:tcPr>
          <w:p w14:paraId="06C93854" w14:textId="2B9A43AD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類別</w:t>
            </w:r>
          </w:p>
        </w:tc>
        <w:tc>
          <w:tcPr>
            <w:tcW w:w="2895" w:type="dxa"/>
            <w:shd w:val="clear" w:color="auto" w:fill="A0EBE6"/>
            <w:vAlign w:val="center"/>
          </w:tcPr>
          <w:p w14:paraId="2F13AA3B" w14:textId="26148942" w:rsidR="00BF69D6" w:rsidRPr="00F93224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分數</w:t>
            </w:r>
          </w:p>
        </w:tc>
        <w:tc>
          <w:tcPr>
            <w:tcW w:w="2995" w:type="dxa"/>
            <w:shd w:val="clear" w:color="auto" w:fill="A0EBE6"/>
            <w:vAlign w:val="center"/>
          </w:tcPr>
          <w:p w14:paraId="7082AC8E" w14:textId="6D01F9CE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評級</w:t>
            </w:r>
          </w:p>
        </w:tc>
      </w:tr>
      <w:tr w:rsidR="00BF69D6" w14:paraId="2DC4C9FC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2D4895F7" w14:textId="769603E4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防護能力</w:t>
            </w:r>
          </w:p>
        </w:tc>
        <w:tc>
          <w:tcPr>
            <w:tcW w:w="2895" w:type="dxa"/>
            <w:vAlign w:val="center"/>
          </w:tcPr>
          <w:p w14:paraId="77B31E52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54ADE205" w14:textId="7C137BC6" w:rsidR="00BF69D6" w:rsidRDefault="00BF69D6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F69D6" w14:paraId="31AD5A62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71859F29" w14:textId="5F889131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偵測能力</w:t>
            </w:r>
          </w:p>
        </w:tc>
        <w:tc>
          <w:tcPr>
            <w:tcW w:w="2895" w:type="dxa"/>
            <w:vAlign w:val="center"/>
          </w:tcPr>
          <w:p w14:paraId="4B88BD0E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2E37E733" w14:textId="12806181" w:rsidR="00BF69D6" w:rsidRDefault="00BF69D6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F69D6" w14:paraId="75BD11E1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627126AF" w14:textId="1584C6E9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回應能力</w:t>
            </w:r>
          </w:p>
        </w:tc>
        <w:tc>
          <w:tcPr>
            <w:tcW w:w="2895" w:type="dxa"/>
            <w:vAlign w:val="center"/>
          </w:tcPr>
          <w:p w14:paraId="6F91A0AF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29E5F38C" w14:textId="62294E07" w:rsidR="00BF69D6" w:rsidRDefault="00BF69D6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F69D6" w14:paraId="2155E67D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38875373" w14:textId="32A9DF47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復原能力</w:t>
            </w:r>
          </w:p>
        </w:tc>
        <w:tc>
          <w:tcPr>
            <w:tcW w:w="2895" w:type="dxa"/>
            <w:vAlign w:val="center"/>
          </w:tcPr>
          <w:p w14:paraId="4770D7CD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3A992CBB" w14:textId="40CE5A73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  <w:tr w:rsidR="00BF69D6" w14:paraId="7C50E5C6" w14:textId="77777777" w:rsidTr="00BF69D6">
        <w:trPr>
          <w:trHeight w:val="454"/>
        </w:trPr>
        <w:tc>
          <w:tcPr>
            <w:tcW w:w="2996" w:type="dxa"/>
            <w:vAlign w:val="center"/>
          </w:tcPr>
          <w:p w14:paraId="4B6A5970" w14:textId="464A2053" w:rsidR="00BF69D6" w:rsidRDefault="00654608" w:rsidP="00F9322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識別能力</w:t>
            </w:r>
          </w:p>
        </w:tc>
        <w:tc>
          <w:tcPr>
            <w:tcW w:w="2895" w:type="dxa"/>
            <w:vAlign w:val="center"/>
          </w:tcPr>
          <w:p w14:paraId="410C4650" w14:textId="77777777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49F5F8A6" w14:textId="4F13AE23" w:rsidR="00BF69D6" w:rsidRDefault="00BF69D6" w:rsidP="00F9322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</w:tbl>
    <w:p w14:paraId="4BB2BAEE" w14:textId="745D3BA0" w:rsidR="006F549C" w:rsidRDefault="006F549C" w:rsidP="0068255A"/>
    <w:p w14:paraId="64D9E93D" w14:textId="7D21EDEA" w:rsidR="00FC6A24" w:rsidRDefault="00F518EB" w:rsidP="00FC6A24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本次資安評級發現事項之</w:t>
      </w:r>
      <w:r w:rsidR="00A43B30">
        <w:rPr>
          <w:rFonts w:ascii="Times New Roman" w:eastAsia="標楷體" w:hAnsi="Times New Roman" w:hint="eastAsia"/>
          <w:sz w:val="28"/>
          <w:szCs w:val="24"/>
        </w:rPr>
        <w:t>改善建議：……</w:t>
      </w:r>
    </w:p>
    <w:p w14:paraId="563DB123" w14:textId="77777777" w:rsidR="00FC6A24" w:rsidRDefault="00FC6A24" w:rsidP="0068255A"/>
    <w:p w14:paraId="3918348B" w14:textId="77777777" w:rsidR="00F518EB" w:rsidRPr="00F518EB" w:rsidRDefault="00F518EB" w:rsidP="0068255A"/>
    <w:p w14:paraId="5B1B79AF" w14:textId="117FE09F" w:rsidR="00E46E8E" w:rsidRPr="00572C90" w:rsidRDefault="00F167C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139990941"/>
      <w:r w:rsidRPr="00F167CE">
        <w:rPr>
          <w:rFonts w:ascii="Times New Roman" w:eastAsia="標楷體" w:hAnsi="Times New Roman" w:hint="eastAsia"/>
          <w:b w:val="0"/>
          <w:bCs w:val="0"/>
          <w:sz w:val="28"/>
        </w:rPr>
        <w:t>網路架構檢視</w:t>
      </w:r>
      <w:bookmarkEnd w:id="6"/>
    </w:p>
    <w:p w14:paraId="5E328EBA" w14:textId="6E721917" w:rsidR="00E46E8E" w:rsidRDefault="00E46E8E" w:rsidP="00F167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E46E8E">
        <w:rPr>
          <w:rFonts w:ascii="Times New Roman" w:eastAsia="標楷體" w:hAnsi="Times New Roman" w:hint="eastAsia"/>
          <w:sz w:val="28"/>
          <w:szCs w:val="24"/>
        </w:rPr>
        <w:t>本次</w:t>
      </w:r>
      <w:r w:rsidR="00F167CE" w:rsidRPr="00F167CE">
        <w:rPr>
          <w:rFonts w:ascii="Times New Roman" w:eastAsia="標楷體" w:hAnsi="Times New Roman" w:hint="eastAsia"/>
          <w:sz w:val="28"/>
          <w:szCs w:val="24"/>
        </w:rPr>
        <w:t>網路架構檢視</w:t>
      </w:r>
      <w:r w:rsidR="00F167CE">
        <w:rPr>
          <w:rFonts w:ascii="Times New Roman" w:eastAsia="標楷體" w:hAnsi="Times New Roman" w:hint="eastAsia"/>
          <w:sz w:val="28"/>
          <w:szCs w:val="24"/>
        </w:rPr>
        <w:t>結果說明如下：</w:t>
      </w:r>
    </w:p>
    <w:p w14:paraId="0A1DB6D7" w14:textId="19F4C5AE" w:rsidR="00AC7EBC" w:rsidRPr="00192FC8" w:rsidRDefault="00F167CE" w:rsidP="00017478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B557B9">
        <w:rPr>
          <w:rFonts w:ascii="標楷體" w:eastAsia="標楷體" w:hAnsi="標楷體" w:hint="eastAsia"/>
          <w:color w:val="FF0000"/>
          <w:sz w:val="28"/>
          <w:szCs w:val="24"/>
        </w:rPr>
        <w:t>(此處貼上</w:t>
      </w:r>
      <w:r w:rsidR="00446BFD">
        <w:rPr>
          <w:rFonts w:ascii="標楷體" w:eastAsia="標楷體" w:hAnsi="標楷體" w:hint="eastAsia"/>
          <w:color w:val="FF0000"/>
          <w:sz w:val="28"/>
          <w:szCs w:val="24"/>
        </w:rPr>
        <w:t>網路架構</w:t>
      </w:r>
      <w:r w:rsidRPr="00B557B9">
        <w:rPr>
          <w:rFonts w:ascii="標楷體" w:eastAsia="標楷體" w:hAnsi="標楷體" w:hint="eastAsia"/>
          <w:color w:val="FF0000"/>
          <w:sz w:val="28"/>
          <w:szCs w:val="24"/>
        </w:rPr>
        <w:t>圖)</w:t>
      </w:r>
    </w:p>
    <w:p w14:paraId="5169FAE5" w14:textId="51CA7B2C" w:rsidR="00AC7EBC" w:rsidRDefault="00017478" w:rsidP="00017478">
      <w:pPr>
        <w:snapToGrid w:val="0"/>
        <w:spacing w:line="300" w:lineRule="auto"/>
        <w:jc w:val="center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noProof/>
          <w:sz w:val="28"/>
          <w:szCs w:val="24"/>
        </w:rPr>
        <w:drawing>
          <wp:inline distT="0" distB="0" distL="0" distR="0" wp14:anchorId="5FE41EB9" wp14:editId="56587106">
            <wp:extent cx="5219700" cy="2609850"/>
            <wp:effectExtent l="0" t="0" r="0" b="0"/>
            <wp:docPr id="452713602" name="圖片 1" descr="一張含有 文字, 螢幕擷取畫面, 圖表, 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713602" name="圖片 1" descr="一張含有 文字, 螢幕擷取畫面, 圖表, 設計 的圖片&#10;&#10;自動產生的描述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1142" cy="2610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9372F" w14:textId="01FF35BC" w:rsidR="002E03AA" w:rsidRPr="00EE5AF9" w:rsidRDefault="00EE5AF9" w:rsidP="00EE5AF9">
      <w:pPr>
        <w:pStyle w:val="a5"/>
        <w:snapToGrid w:val="0"/>
        <w:jc w:val="center"/>
        <w:rPr>
          <w:rFonts w:ascii="Times New Roman" w:eastAsia="標楷體" w:hAnsi="Times New Roman"/>
          <w:sz w:val="28"/>
          <w:szCs w:val="28"/>
        </w:rPr>
      </w:pPr>
      <w:r w:rsidRPr="00EE5AF9">
        <w:rPr>
          <w:rFonts w:ascii="Times New Roman" w:eastAsia="標楷體" w:hAnsi="Times New Roman" w:hint="eastAsia"/>
          <w:sz w:val="28"/>
          <w:szCs w:val="28"/>
        </w:rPr>
        <w:t>圖</w:t>
      </w:r>
      <w:r w:rsidRPr="00EE5AF9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EE5AF9">
        <w:rPr>
          <w:rFonts w:ascii="Times New Roman" w:eastAsia="標楷體" w:hAnsi="Times New Roman"/>
          <w:sz w:val="28"/>
          <w:szCs w:val="28"/>
        </w:rPr>
        <w:fldChar w:fldCharType="begin"/>
      </w:r>
      <w:r w:rsidRPr="00EE5AF9">
        <w:rPr>
          <w:rFonts w:ascii="Times New Roman" w:eastAsia="標楷體" w:hAnsi="Times New Roman"/>
          <w:sz w:val="28"/>
          <w:szCs w:val="28"/>
        </w:rPr>
        <w:instrText xml:space="preserve"> </w:instrText>
      </w:r>
      <w:r w:rsidRPr="00EE5AF9">
        <w:rPr>
          <w:rFonts w:ascii="Times New Roman" w:eastAsia="標楷體" w:hAnsi="Times New Roman" w:hint="eastAsia"/>
          <w:sz w:val="28"/>
          <w:szCs w:val="28"/>
        </w:rPr>
        <w:instrText xml:space="preserve">SEQ </w:instrText>
      </w:r>
      <w:r w:rsidRPr="00EE5AF9">
        <w:rPr>
          <w:rFonts w:ascii="Times New Roman" w:eastAsia="標楷體" w:hAnsi="Times New Roman" w:hint="eastAsia"/>
          <w:sz w:val="28"/>
          <w:szCs w:val="28"/>
        </w:rPr>
        <w:instrText>圖</w:instrText>
      </w:r>
      <w:r w:rsidRPr="00EE5AF9">
        <w:rPr>
          <w:rFonts w:ascii="Times New Roman" w:eastAsia="標楷體" w:hAnsi="Times New Roman" w:hint="eastAsia"/>
          <w:sz w:val="28"/>
          <w:szCs w:val="28"/>
        </w:rPr>
        <w:instrText xml:space="preserve"> \* ARABIC</w:instrText>
      </w:r>
      <w:r w:rsidRPr="00EE5AF9">
        <w:rPr>
          <w:rFonts w:ascii="Times New Roman" w:eastAsia="標楷體" w:hAnsi="Times New Roman"/>
          <w:sz w:val="28"/>
          <w:szCs w:val="28"/>
        </w:rPr>
        <w:instrText xml:space="preserve"> </w:instrText>
      </w:r>
      <w:r w:rsidRPr="00EE5AF9">
        <w:rPr>
          <w:rFonts w:ascii="Times New Roman" w:eastAsia="標楷體" w:hAnsi="Times New Roman"/>
          <w:sz w:val="28"/>
          <w:szCs w:val="28"/>
        </w:rPr>
        <w:fldChar w:fldCharType="separate"/>
      </w:r>
      <w:r w:rsidRPr="00EE5AF9">
        <w:rPr>
          <w:rFonts w:ascii="Times New Roman" w:eastAsia="標楷體" w:hAnsi="Times New Roman"/>
          <w:noProof/>
          <w:sz w:val="28"/>
          <w:szCs w:val="28"/>
        </w:rPr>
        <w:t>1</w:t>
      </w:r>
      <w:r w:rsidRPr="00EE5AF9">
        <w:rPr>
          <w:rFonts w:ascii="Times New Roman" w:eastAsia="標楷體" w:hAnsi="Times New Roman"/>
          <w:sz w:val="28"/>
          <w:szCs w:val="28"/>
        </w:rPr>
        <w:fldChar w:fldCharType="end"/>
      </w:r>
      <w:r w:rsidRPr="00EE5AF9">
        <w:rPr>
          <w:rFonts w:ascii="Times New Roman" w:eastAsia="標楷體" w:hAnsi="Times New Roman" w:hint="eastAsia"/>
          <w:sz w:val="28"/>
          <w:szCs w:val="28"/>
        </w:rPr>
        <w:t>：網路架構圖</w:t>
      </w:r>
    </w:p>
    <w:p w14:paraId="12D9E492" w14:textId="77777777" w:rsidR="007B1204" w:rsidRDefault="007B1204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60F34BE6" w14:textId="77777777" w:rsidR="007B1204" w:rsidRDefault="007B1204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24E0A80F" w14:textId="5A3CB227" w:rsidR="002E03AA" w:rsidRPr="007B1204" w:rsidRDefault="007B1204" w:rsidP="007B1204">
      <w:pPr>
        <w:pStyle w:val="a5"/>
        <w:snapToGrid w:val="0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lastRenderedPageBreak/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：網路架構檢視</w:t>
      </w:r>
      <w:r>
        <w:rPr>
          <w:rFonts w:ascii="Times New Roman" w:eastAsia="標楷體" w:hAnsi="Times New Roman" w:hint="eastAsia"/>
          <w:sz w:val="28"/>
          <w:szCs w:val="24"/>
        </w:rPr>
        <w:t>結果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253"/>
        <w:gridCol w:w="4354"/>
      </w:tblGrid>
      <w:tr w:rsidR="00DA14F0" w14:paraId="059B5164" w14:textId="77777777" w:rsidTr="00B5299A">
        <w:trPr>
          <w:trHeight w:val="510"/>
          <w:tblHeader/>
        </w:trPr>
        <w:tc>
          <w:tcPr>
            <w:tcW w:w="1129" w:type="dxa"/>
            <w:shd w:val="clear" w:color="auto" w:fill="A0EBE6"/>
            <w:vAlign w:val="center"/>
          </w:tcPr>
          <w:p w14:paraId="25463AD9" w14:textId="5A917182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項次</w:t>
            </w:r>
          </w:p>
        </w:tc>
        <w:tc>
          <w:tcPr>
            <w:tcW w:w="4253" w:type="dxa"/>
            <w:shd w:val="clear" w:color="auto" w:fill="A0EBE6"/>
            <w:vAlign w:val="center"/>
          </w:tcPr>
          <w:p w14:paraId="124C6CEE" w14:textId="344F3676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檢測項目</w:t>
            </w:r>
          </w:p>
        </w:tc>
        <w:tc>
          <w:tcPr>
            <w:tcW w:w="4354" w:type="dxa"/>
            <w:shd w:val="clear" w:color="auto" w:fill="A0EBE6"/>
            <w:vAlign w:val="center"/>
          </w:tcPr>
          <w:p w14:paraId="18FB8EA0" w14:textId="7D726E9A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發現與改善建議</w:t>
            </w:r>
          </w:p>
        </w:tc>
      </w:tr>
      <w:tr w:rsidR="00DA14F0" w14:paraId="20244152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328E24D3" w14:textId="2A0A164A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12276EAC" w14:textId="0E910E3A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網路架構資料</w:t>
            </w:r>
          </w:p>
        </w:tc>
        <w:tc>
          <w:tcPr>
            <w:tcW w:w="4354" w:type="dxa"/>
            <w:vAlign w:val="center"/>
          </w:tcPr>
          <w:p w14:paraId="0DCD82EC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DA14F0" w14:paraId="1F096314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29EAB95D" w14:textId="6005D099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14:paraId="2CD5DEB5" w14:textId="7CEEA954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線路與容錯備援能力</w:t>
            </w:r>
          </w:p>
        </w:tc>
        <w:tc>
          <w:tcPr>
            <w:tcW w:w="4354" w:type="dxa"/>
            <w:vAlign w:val="center"/>
          </w:tcPr>
          <w:p w14:paraId="23CD88E4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DA14F0" w14:paraId="64332412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462ABE59" w14:textId="5A2074DE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70D52C21" w14:textId="43D35464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防火牆管理方式與規則</w:t>
            </w:r>
          </w:p>
        </w:tc>
        <w:tc>
          <w:tcPr>
            <w:tcW w:w="4354" w:type="dxa"/>
            <w:vAlign w:val="center"/>
          </w:tcPr>
          <w:p w14:paraId="3D0AD8FD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DA14F0" w14:paraId="328004C6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2B1F882A" w14:textId="0C740B8B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73B772DE" w14:textId="1BB7BF15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無線網路架構與管理狀態</w:t>
            </w:r>
          </w:p>
        </w:tc>
        <w:tc>
          <w:tcPr>
            <w:tcW w:w="4354" w:type="dxa"/>
            <w:vAlign w:val="center"/>
          </w:tcPr>
          <w:p w14:paraId="5FBEB704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DA14F0" w14:paraId="34A87DD9" w14:textId="77777777" w:rsidTr="00977946">
        <w:trPr>
          <w:trHeight w:val="510"/>
        </w:trPr>
        <w:tc>
          <w:tcPr>
            <w:tcW w:w="1129" w:type="dxa"/>
            <w:vAlign w:val="center"/>
          </w:tcPr>
          <w:p w14:paraId="18FBAF4B" w14:textId="290B9255" w:rsidR="00DA14F0" w:rsidRDefault="00DA14F0" w:rsidP="00977946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14:paraId="0A80812E" w14:textId="23060CC8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網路設備資訊定期備份</w:t>
            </w:r>
          </w:p>
        </w:tc>
        <w:tc>
          <w:tcPr>
            <w:tcW w:w="4354" w:type="dxa"/>
            <w:vAlign w:val="center"/>
          </w:tcPr>
          <w:p w14:paraId="7EE86646" w14:textId="77777777" w:rsidR="00DA14F0" w:rsidRDefault="00DA14F0" w:rsidP="00977946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51E77165" w14:textId="77777777" w:rsidR="002E03AA" w:rsidRDefault="002E03AA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A2B7D4F" w14:textId="77777777" w:rsidR="002E03AA" w:rsidRDefault="002E03AA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79594F9A" w14:textId="3A849205" w:rsidR="00E2774D" w:rsidRPr="00572C90" w:rsidRDefault="00E2774D" w:rsidP="00E2774D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7" w:name="_Toc139990942"/>
      <w:r>
        <w:rPr>
          <w:rFonts w:ascii="Times New Roman" w:eastAsia="標楷體" w:hAnsi="Times New Roman" w:hint="eastAsia"/>
          <w:b w:val="0"/>
          <w:bCs w:val="0"/>
          <w:sz w:val="28"/>
        </w:rPr>
        <w:t>資料庫安全性</w:t>
      </w:r>
      <w:r w:rsidRPr="00F167CE">
        <w:rPr>
          <w:rFonts w:ascii="Times New Roman" w:eastAsia="標楷體" w:hAnsi="Times New Roman" w:hint="eastAsia"/>
          <w:b w:val="0"/>
          <w:bCs w:val="0"/>
          <w:sz w:val="28"/>
        </w:rPr>
        <w:t>檢視</w:t>
      </w:r>
      <w:bookmarkEnd w:id="7"/>
    </w:p>
    <w:p w14:paraId="48088BEC" w14:textId="5F6B1923" w:rsidR="00E2774D" w:rsidRDefault="00707111" w:rsidP="00707111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707111">
        <w:rPr>
          <w:rFonts w:ascii="Times New Roman" w:eastAsia="標楷體" w:hAnsi="Times New Roman" w:hint="eastAsia"/>
          <w:sz w:val="28"/>
          <w:szCs w:val="24"/>
        </w:rPr>
        <w:t>針對資料庫安全檢測，係透過訪談，檢測資料庫之特權帳戶管理、資料加密、存取授權、稽核紀錄、委外管理、備份保護及弱點管理等</w:t>
      </w:r>
      <w:r w:rsidRPr="00707111">
        <w:rPr>
          <w:rFonts w:ascii="Times New Roman" w:eastAsia="標楷體" w:hAnsi="Times New Roman" w:hint="eastAsia"/>
          <w:sz w:val="28"/>
          <w:szCs w:val="24"/>
        </w:rPr>
        <w:t xml:space="preserve">7 </w:t>
      </w:r>
      <w:r w:rsidRPr="00707111">
        <w:rPr>
          <w:rFonts w:ascii="Times New Roman" w:eastAsia="標楷體" w:hAnsi="Times New Roman" w:hint="eastAsia"/>
          <w:sz w:val="28"/>
          <w:szCs w:val="24"/>
        </w:rPr>
        <w:t>類別共</w:t>
      </w:r>
      <w:r w:rsidRPr="00707111">
        <w:rPr>
          <w:rFonts w:ascii="Times New Roman" w:eastAsia="標楷體" w:hAnsi="Times New Roman" w:hint="eastAsia"/>
          <w:sz w:val="28"/>
          <w:szCs w:val="24"/>
        </w:rPr>
        <w:t xml:space="preserve"> 30 </w:t>
      </w:r>
      <w:r w:rsidRPr="00707111">
        <w:rPr>
          <w:rFonts w:ascii="Times New Roman" w:eastAsia="標楷體" w:hAnsi="Times New Roman" w:hint="eastAsia"/>
          <w:sz w:val="28"/>
          <w:szCs w:val="24"/>
        </w:rPr>
        <w:t>項檢測項目，各檢測項目與檢測</w:t>
      </w:r>
      <w:r w:rsidR="00D87231">
        <w:rPr>
          <w:rFonts w:ascii="Times New Roman" w:eastAsia="標楷體" w:hAnsi="Times New Roman" w:hint="eastAsia"/>
          <w:sz w:val="28"/>
          <w:szCs w:val="24"/>
        </w:rPr>
        <w:t>結果</w:t>
      </w:r>
      <w:r w:rsidRPr="00707111">
        <w:rPr>
          <w:rFonts w:ascii="Times New Roman" w:eastAsia="標楷體" w:hAnsi="Times New Roman" w:hint="eastAsia"/>
          <w:sz w:val="28"/>
          <w:szCs w:val="24"/>
        </w:rPr>
        <w:t>說明如下。</w:t>
      </w:r>
    </w:p>
    <w:p w14:paraId="084EC825" w14:textId="5F4CF750" w:rsidR="00707111" w:rsidRPr="008970BF" w:rsidRDefault="008970BF" w:rsidP="007B1204">
      <w:pPr>
        <w:pStyle w:val="a5"/>
        <w:snapToGrid w:val="0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Pr="00F167CE">
        <w:rPr>
          <w:rFonts w:ascii="Times New Roman" w:eastAsia="標楷體" w:hAnsi="Times New Roman" w:hint="eastAsia"/>
          <w:sz w:val="28"/>
        </w:rPr>
        <w:t>資</w:t>
      </w:r>
      <w:r>
        <w:rPr>
          <w:rFonts w:ascii="Times New Roman" w:eastAsia="標楷體" w:hAnsi="Times New Roman" w:hint="eastAsia"/>
          <w:sz w:val="28"/>
        </w:rPr>
        <w:t>料庫</w:t>
      </w:r>
      <w:r w:rsidRPr="00F167CE">
        <w:rPr>
          <w:rFonts w:ascii="Times New Roman" w:eastAsia="標楷體" w:hAnsi="Times New Roman" w:hint="eastAsia"/>
          <w:sz w:val="28"/>
        </w:rPr>
        <w:t>安</w:t>
      </w:r>
      <w:r>
        <w:rPr>
          <w:rFonts w:ascii="Times New Roman" w:eastAsia="標楷體" w:hAnsi="Times New Roman" w:hint="eastAsia"/>
          <w:sz w:val="28"/>
        </w:rPr>
        <w:t>全性檢視</w:t>
      </w:r>
      <w:r>
        <w:rPr>
          <w:rFonts w:ascii="Times New Roman" w:eastAsia="標楷體" w:hAnsi="Times New Roman" w:hint="eastAsia"/>
          <w:sz w:val="28"/>
          <w:szCs w:val="24"/>
        </w:rPr>
        <w:t>結果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3544"/>
        <w:gridCol w:w="3645"/>
      </w:tblGrid>
      <w:tr w:rsidR="008970BF" w14:paraId="74B688C5" w14:textId="77777777" w:rsidTr="00327D7E">
        <w:trPr>
          <w:trHeight w:val="510"/>
          <w:tblHeader/>
        </w:trPr>
        <w:tc>
          <w:tcPr>
            <w:tcW w:w="1129" w:type="dxa"/>
            <w:shd w:val="clear" w:color="auto" w:fill="A0EBE6"/>
            <w:vAlign w:val="center"/>
          </w:tcPr>
          <w:p w14:paraId="3F2D8A7F" w14:textId="32B69829" w:rsidR="008970BF" w:rsidRPr="00327D7E" w:rsidRDefault="008970BF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327D7E">
              <w:rPr>
                <w:rFonts w:ascii="Times New Roman" w:eastAsia="標楷體" w:hAnsi="Times New Roman" w:hint="eastAsia"/>
                <w:sz w:val="28"/>
                <w:szCs w:val="24"/>
              </w:rPr>
              <w:t>項次</w:t>
            </w:r>
          </w:p>
        </w:tc>
        <w:tc>
          <w:tcPr>
            <w:tcW w:w="1418" w:type="dxa"/>
            <w:shd w:val="clear" w:color="auto" w:fill="A0EBE6"/>
            <w:vAlign w:val="center"/>
          </w:tcPr>
          <w:p w14:paraId="5126FB95" w14:textId="0FE88401" w:rsidR="008970BF" w:rsidRPr="00327D7E" w:rsidRDefault="008970BF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327D7E">
              <w:rPr>
                <w:rFonts w:ascii="Times New Roman" w:eastAsia="標楷體" w:hAnsi="Times New Roman" w:hint="eastAsia"/>
                <w:sz w:val="28"/>
                <w:szCs w:val="24"/>
              </w:rPr>
              <w:t>類別</w:t>
            </w:r>
          </w:p>
        </w:tc>
        <w:tc>
          <w:tcPr>
            <w:tcW w:w="3544" w:type="dxa"/>
            <w:shd w:val="clear" w:color="auto" w:fill="A0EBE6"/>
            <w:vAlign w:val="center"/>
          </w:tcPr>
          <w:p w14:paraId="5F8E6DFA" w14:textId="258895C0" w:rsidR="008970BF" w:rsidRPr="00327D7E" w:rsidRDefault="008970BF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327D7E">
              <w:rPr>
                <w:rFonts w:ascii="Times New Roman" w:eastAsia="標楷體" w:hAnsi="Times New Roman" w:hint="eastAsia"/>
                <w:sz w:val="28"/>
                <w:szCs w:val="24"/>
              </w:rPr>
              <w:t>檢測項目</w:t>
            </w:r>
          </w:p>
        </w:tc>
        <w:tc>
          <w:tcPr>
            <w:tcW w:w="3645" w:type="dxa"/>
            <w:shd w:val="clear" w:color="auto" w:fill="A0EBE6"/>
            <w:vAlign w:val="center"/>
          </w:tcPr>
          <w:p w14:paraId="761DEA68" w14:textId="34E35A17" w:rsidR="008970BF" w:rsidRPr="00327D7E" w:rsidRDefault="008970BF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327D7E">
              <w:rPr>
                <w:rFonts w:ascii="Times New Roman" w:eastAsia="標楷體" w:hAnsi="Times New Roman" w:hint="eastAsia"/>
                <w:sz w:val="28"/>
                <w:szCs w:val="24"/>
              </w:rPr>
              <w:t>發現與改善建議</w:t>
            </w:r>
          </w:p>
        </w:tc>
      </w:tr>
      <w:tr w:rsidR="002E03AA" w14:paraId="6580FB7F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9A9EA79" w14:textId="3CC7E600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2694F601" w14:textId="359AF7B5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特權帳戶管理</w:t>
            </w:r>
          </w:p>
        </w:tc>
        <w:tc>
          <w:tcPr>
            <w:tcW w:w="3544" w:type="dxa"/>
            <w:vAlign w:val="center"/>
          </w:tcPr>
          <w:p w14:paraId="3BAE5A3B" w14:textId="15C3FBBA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變更資料庫預設管理帳戶</w:t>
            </w:r>
          </w:p>
        </w:tc>
        <w:tc>
          <w:tcPr>
            <w:tcW w:w="3645" w:type="dxa"/>
            <w:vAlign w:val="center"/>
          </w:tcPr>
          <w:p w14:paraId="2AC8696B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721126BF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03D17DF" w14:textId="57A36DFC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62C98C98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923811A" w14:textId="203AC778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啟用帳戶鎖定次數</w:t>
            </w:r>
          </w:p>
        </w:tc>
        <w:tc>
          <w:tcPr>
            <w:tcW w:w="3645" w:type="dxa"/>
            <w:vAlign w:val="center"/>
          </w:tcPr>
          <w:p w14:paraId="121CB324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485A214D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40381323" w14:textId="2645AA23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42430865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0A5ED00" w14:textId="6C265294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啟用帳戶鎖定時間</w:t>
            </w:r>
          </w:p>
        </w:tc>
        <w:tc>
          <w:tcPr>
            <w:tcW w:w="3645" w:type="dxa"/>
            <w:vAlign w:val="center"/>
          </w:tcPr>
          <w:p w14:paraId="1881D878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3D7F9802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66FD38DF" w14:textId="63D05BE1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-4</w:t>
            </w:r>
          </w:p>
        </w:tc>
        <w:tc>
          <w:tcPr>
            <w:tcW w:w="1418" w:type="dxa"/>
            <w:vMerge/>
            <w:vAlign w:val="center"/>
          </w:tcPr>
          <w:p w14:paraId="1B7BAD1D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72ACECCD" w14:textId="5A8D1B99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啟用通行碼複雜度原則</w:t>
            </w:r>
          </w:p>
        </w:tc>
        <w:tc>
          <w:tcPr>
            <w:tcW w:w="3645" w:type="dxa"/>
            <w:vAlign w:val="center"/>
          </w:tcPr>
          <w:p w14:paraId="6F05684F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21547D88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F1680D7" w14:textId="7DE0F797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-5</w:t>
            </w:r>
          </w:p>
        </w:tc>
        <w:tc>
          <w:tcPr>
            <w:tcW w:w="1418" w:type="dxa"/>
            <w:vMerge/>
            <w:vAlign w:val="center"/>
          </w:tcPr>
          <w:p w14:paraId="0D597181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B641A96" w14:textId="2CA47CEF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啟用通行碼長度原則</w:t>
            </w:r>
          </w:p>
        </w:tc>
        <w:tc>
          <w:tcPr>
            <w:tcW w:w="3645" w:type="dxa"/>
            <w:vAlign w:val="center"/>
          </w:tcPr>
          <w:p w14:paraId="0A5CB33A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629987F8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9DF3355" w14:textId="42B9BF6C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-6</w:t>
            </w:r>
          </w:p>
        </w:tc>
        <w:tc>
          <w:tcPr>
            <w:tcW w:w="1418" w:type="dxa"/>
            <w:vMerge/>
            <w:vAlign w:val="center"/>
          </w:tcPr>
          <w:p w14:paraId="22C0F735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FD86FFD" w14:textId="67EDECE1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啟用通行碼最長有效期限原則</w:t>
            </w:r>
          </w:p>
        </w:tc>
        <w:tc>
          <w:tcPr>
            <w:tcW w:w="3645" w:type="dxa"/>
            <w:vAlign w:val="center"/>
          </w:tcPr>
          <w:p w14:paraId="0D4D1E8C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1F498E50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02ED405F" w14:textId="2CE5B6F3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-7</w:t>
            </w:r>
          </w:p>
        </w:tc>
        <w:tc>
          <w:tcPr>
            <w:tcW w:w="1418" w:type="dxa"/>
            <w:vMerge/>
            <w:vAlign w:val="center"/>
          </w:tcPr>
          <w:p w14:paraId="62CB3CB9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9E5789A" w14:textId="60613A3F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限制管理者帳戶透過遠端存取</w:t>
            </w:r>
          </w:p>
        </w:tc>
        <w:tc>
          <w:tcPr>
            <w:tcW w:w="3645" w:type="dxa"/>
            <w:vAlign w:val="center"/>
          </w:tcPr>
          <w:p w14:paraId="63506BEF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08A5D2BB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0421A68" w14:textId="388C80A4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2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52FBCC91" w14:textId="69D4CAE9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E03AA">
              <w:rPr>
                <w:rFonts w:ascii="Times New Roman" w:eastAsia="標楷體" w:hAnsi="Times New Roman" w:hint="eastAsia"/>
                <w:sz w:val="28"/>
                <w:szCs w:val="24"/>
              </w:rPr>
              <w:t>資料加密</w:t>
            </w:r>
          </w:p>
        </w:tc>
        <w:tc>
          <w:tcPr>
            <w:tcW w:w="3544" w:type="dxa"/>
            <w:vAlign w:val="center"/>
          </w:tcPr>
          <w:p w14:paraId="20E3A6C7" w14:textId="254CD4A7" w:rsidR="002E03AA" w:rsidRDefault="004E30C4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資料庫資料具有適當保護機制</w:t>
            </w: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(</w:t>
            </w: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加密</w:t>
            </w: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)</w:t>
            </w:r>
          </w:p>
        </w:tc>
        <w:tc>
          <w:tcPr>
            <w:tcW w:w="3645" w:type="dxa"/>
            <w:vAlign w:val="center"/>
          </w:tcPr>
          <w:p w14:paraId="5881DA70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33AD2FAA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5CD27BA5" w14:textId="15DED453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2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11DE5CB5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A975795" w14:textId="4FC17AE3" w:rsidR="002E03AA" w:rsidRDefault="004E30C4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資料庫傳輸具有安全機制</w:t>
            </w:r>
          </w:p>
        </w:tc>
        <w:tc>
          <w:tcPr>
            <w:tcW w:w="3645" w:type="dxa"/>
            <w:vAlign w:val="center"/>
          </w:tcPr>
          <w:p w14:paraId="3B07C213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E03AA" w14:paraId="033A443C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184C0CB" w14:textId="16DE0DA5" w:rsidR="002E03AA" w:rsidRDefault="002E03AA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2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2CE4F2A1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63CDDE2" w14:textId="3FBC7A77" w:rsidR="002E03AA" w:rsidRDefault="004E30C4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4E30C4">
              <w:rPr>
                <w:rFonts w:ascii="Times New Roman" w:eastAsia="標楷體" w:hAnsi="Times New Roman" w:hint="eastAsia"/>
                <w:sz w:val="28"/>
                <w:szCs w:val="24"/>
              </w:rPr>
              <w:t>資料庫加密金鑰具有適當保護機制</w:t>
            </w:r>
          </w:p>
        </w:tc>
        <w:tc>
          <w:tcPr>
            <w:tcW w:w="3645" w:type="dxa"/>
            <w:vAlign w:val="center"/>
          </w:tcPr>
          <w:p w14:paraId="4819074F" w14:textId="77777777" w:rsidR="002E03AA" w:rsidRDefault="002E03AA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65E41ECF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7810799A" w14:textId="36857B45" w:rsid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lastRenderedPageBreak/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2B161357" w14:textId="437BA3C0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存取授權</w:t>
            </w:r>
          </w:p>
        </w:tc>
        <w:tc>
          <w:tcPr>
            <w:tcW w:w="3544" w:type="dxa"/>
            <w:vAlign w:val="center"/>
          </w:tcPr>
          <w:p w14:paraId="08F0B6F8" w14:textId="4CB31D82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限制資料庫主機服務埠</w:t>
            </w:r>
          </w:p>
        </w:tc>
        <w:tc>
          <w:tcPr>
            <w:tcW w:w="3645" w:type="dxa"/>
            <w:vAlign w:val="center"/>
          </w:tcPr>
          <w:p w14:paraId="15A7EAB7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7A83722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017D6438" w14:textId="79BAFE12" w:rsid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427A775C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F41D50B" w14:textId="1DA08E4D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限制遠端存取來源</w:t>
            </w:r>
          </w:p>
        </w:tc>
        <w:tc>
          <w:tcPr>
            <w:tcW w:w="3645" w:type="dxa"/>
            <w:vAlign w:val="center"/>
          </w:tcPr>
          <w:p w14:paraId="4B96FD62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37387169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4AC42D91" w14:textId="68AE969D" w:rsidR="005A4B26" w:rsidRP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6314EE56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5085134" w14:textId="23A602ED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限制遠端存取帳戶</w:t>
            </w:r>
          </w:p>
        </w:tc>
        <w:tc>
          <w:tcPr>
            <w:tcW w:w="3645" w:type="dxa"/>
            <w:vAlign w:val="center"/>
          </w:tcPr>
          <w:p w14:paraId="1B200A50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7DF3682F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7F760A8" w14:textId="5DE16443" w:rsidR="005A4B26" w:rsidRP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-4</w:t>
            </w:r>
          </w:p>
        </w:tc>
        <w:tc>
          <w:tcPr>
            <w:tcW w:w="1418" w:type="dxa"/>
            <w:vMerge/>
            <w:vAlign w:val="center"/>
          </w:tcPr>
          <w:p w14:paraId="5843E7B1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401C6943" w14:textId="4C5F59A1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限制遠端存取操作</w:t>
            </w:r>
          </w:p>
        </w:tc>
        <w:tc>
          <w:tcPr>
            <w:tcW w:w="3645" w:type="dxa"/>
            <w:vAlign w:val="center"/>
          </w:tcPr>
          <w:p w14:paraId="1CFF01C3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5A4B26" w14:paraId="39AD816D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AF30693" w14:textId="111C2D7B" w:rsidR="005A4B26" w:rsidRDefault="005A4B2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-5</w:t>
            </w:r>
          </w:p>
        </w:tc>
        <w:tc>
          <w:tcPr>
            <w:tcW w:w="1418" w:type="dxa"/>
            <w:vMerge/>
            <w:vAlign w:val="center"/>
          </w:tcPr>
          <w:p w14:paraId="784FFC82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F970688" w14:textId="020FDB60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5A4B26">
              <w:rPr>
                <w:rFonts w:ascii="Times New Roman" w:eastAsia="標楷體" w:hAnsi="Times New Roman" w:hint="eastAsia"/>
                <w:sz w:val="28"/>
                <w:szCs w:val="24"/>
              </w:rPr>
              <w:t>資料庫帳戶權限最小原則</w:t>
            </w:r>
          </w:p>
        </w:tc>
        <w:tc>
          <w:tcPr>
            <w:tcW w:w="3645" w:type="dxa"/>
            <w:vAlign w:val="center"/>
          </w:tcPr>
          <w:p w14:paraId="4FE25A42" w14:textId="77777777" w:rsidR="005A4B26" w:rsidRDefault="005A4B2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5BF39B00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EE5CC53" w14:textId="1A545E27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10DC54C3" w14:textId="62D40C1F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稽核紀錄</w:t>
            </w:r>
          </w:p>
        </w:tc>
        <w:tc>
          <w:tcPr>
            <w:tcW w:w="3544" w:type="dxa"/>
            <w:vAlign w:val="center"/>
          </w:tcPr>
          <w:p w14:paraId="6FAC70B0" w14:textId="7BCE014A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啟用資料庫帳戶變更稽核</w:t>
            </w:r>
          </w:p>
        </w:tc>
        <w:tc>
          <w:tcPr>
            <w:tcW w:w="3645" w:type="dxa"/>
            <w:vAlign w:val="center"/>
          </w:tcPr>
          <w:p w14:paraId="456C0473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7EAB36BA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4ECC925" w14:textId="3E307C38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2AED43B2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B4AC06E" w14:textId="163B8FD3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啟用資料庫帳戶登出</w:t>
            </w: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/</w:t>
            </w: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登入稽核</w:t>
            </w:r>
          </w:p>
        </w:tc>
        <w:tc>
          <w:tcPr>
            <w:tcW w:w="3645" w:type="dxa"/>
            <w:vAlign w:val="center"/>
          </w:tcPr>
          <w:p w14:paraId="2DC521B7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63D2A8A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02B308C8" w14:textId="39442549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29648CF1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17FD171" w14:textId="1C15C81B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啟用資料庫結構變更稽核</w:t>
            </w:r>
          </w:p>
        </w:tc>
        <w:tc>
          <w:tcPr>
            <w:tcW w:w="3645" w:type="dxa"/>
            <w:vAlign w:val="center"/>
          </w:tcPr>
          <w:p w14:paraId="6F928A5B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5B05DA0D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5D8FEE23" w14:textId="5B8D0A18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-4</w:t>
            </w:r>
          </w:p>
        </w:tc>
        <w:tc>
          <w:tcPr>
            <w:tcW w:w="1418" w:type="dxa"/>
            <w:vMerge/>
            <w:vAlign w:val="center"/>
          </w:tcPr>
          <w:p w14:paraId="75AFA268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DF66CFC" w14:textId="294F4580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稽核紀錄管理方式</w:t>
            </w:r>
          </w:p>
        </w:tc>
        <w:tc>
          <w:tcPr>
            <w:tcW w:w="3645" w:type="dxa"/>
            <w:vAlign w:val="center"/>
          </w:tcPr>
          <w:p w14:paraId="21BFED78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5AAEB1C0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75077095" w14:textId="59154465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-5</w:t>
            </w:r>
          </w:p>
        </w:tc>
        <w:tc>
          <w:tcPr>
            <w:tcW w:w="1418" w:type="dxa"/>
            <w:vMerge/>
            <w:vAlign w:val="center"/>
          </w:tcPr>
          <w:p w14:paraId="397709BA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6BCF951" w14:textId="7E63D3CC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資料庫主機時間校時</w:t>
            </w:r>
          </w:p>
        </w:tc>
        <w:tc>
          <w:tcPr>
            <w:tcW w:w="3645" w:type="dxa"/>
            <w:vAlign w:val="center"/>
          </w:tcPr>
          <w:p w14:paraId="3AB55C9C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2009A6" w14:paraId="17664B6B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E4E9F4D" w14:textId="003D792E" w:rsidR="002009A6" w:rsidRDefault="002009A6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4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-6</w:t>
            </w:r>
          </w:p>
        </w:tc>
        <w:tc>
          <w:tcPr>
            <w:tcW w:w="1418" w:type="dxa"/>
            <w:vMerge/>
            <w:vAlign w:val="center"/>
          </w:tcPr>
          <w:p w14:paraId="19422012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8D516E0" w14:textId="6C9112FE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2009A6">
              <w:rPr>
                <w:rFonts w:ascii="Times New Roman" w:eastAsia="標楷體" w:hAnsi="Times New Roman" w:hint="eastAsia"/>
                <w:sz w:val="28"/>
                <w:szCs w:val="24"/>
              </w:rPr>
              <w:t>稽核紀錄分析</w:t>
            </w:r>
          </w:p>
        </w:tc>
        <w:tc>
          <w:tcPr>
            <w:tcW w:w="3645" w:type="dxa"/>
            <w:vAlign w:val="center"/>
          </w:tcPr>
          <w:p w14:paraId="41DB5C07" w14:textId="77777777" w:rsidR="002009A6" w:rsidRDefault="002009A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7289EA2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04FEECE" w14:textId="1C79D859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5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058915F4" w14:textId="7BDE87A6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委外管理</w:t>
            </w:r>
          </w:p>
        </w:tc>
        <w:tc>
          <w:tcPr>
            <w:tcW w:w="3544" w:type="dxa"/>
            <w:vAlign w:val="center"/>
          </w:tcPr>
          <w:p w14:paraId="771BDF32" w14:textId="107D7813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委外廠商外部連線方式</w:t>
            </w:r>
          </w:p>
        </w:tc>
        <w:tc>
          <w:tcPr>
            <w:tcW w:w="3645" w:type="dxa"/>
            <w:vAlign w:val="center"/>
          </w:tcPr>
          <w:p w14:paraId="034E6BCB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6C96A13C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419AD39" w14:textId="7F8CBD60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5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3817268B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B2E7D3B" w14:textId="405AD4AC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委外廠商資料存取方式</w:t>
            </w:r>
          </w:p>
        </w:tc>
        <w:tc>
          <w:tcPr>
            <w:tcW w:w="3645" w:type="dxa"/>
            <w:vAlign w:val="center"/>
          </w:tcPr>
          <w:p w14:paraId="71873F5C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11E136E5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B51156B" w14:textId="1BDB191E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5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30AF8CDA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9BB5F03" w14:textId="47B233E8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委外廠商帳戶授權方式</w:t>
            </w:r>
          </w:p>
        </w:tc>
        <w:tc>
          <w:tcPr>
            <w:tcW w:w="3645" w:type="dxa"/>
            <w:vAlign w:val="center"/>
          </w:tcPr>
          <w:p w14:paraId="0438CB70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1C013E1B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ACCB5B8" w14:textId="701D3F29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6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5A642FEE" w14:textId="01F671CF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備份保護</w:t>
            </w:r>
          </w:p>
        </w:tc>
        <w:tc>
          <w:tcPr>
            <w:tcW w:w="3544" w:type="dxa"/>
            <w:vAlign w:val="center"/>
          </w:tcPr>
          <w:p w14:paraId="508FA05E" w14:textId="7ECDD94C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資料庫定期執行備份</w:t>
            </w:r>
          </w:p>
        </w:tc>
        <w:tc>
          <w:tcPr>
            <w:tcW w:w="3645" w:type="dxa"/>
            <w:vAlign w:val="center"/>
          </w:tcPr>
          <w:p w14:paraId="310806FF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79E49FF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6DB576A" w14:textId="7566BB0E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6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47B53C99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0EE2912D" w14:textId="00A3F27B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資料庫備份具有適當保護機制</w:t>
            </w:r>
          </w:p>
        </w:tc>
        <w:tc>
          <w:tcPr>
            <w:tcW w:w="3645" w:type="dxa"/>
            <w:vAlign w:val="center"/>
          </w:tcPr>
          <w:p w14:paraId="24E82BCA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72D4A1A7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6D691853" w14:textId="503AF041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6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73D7183E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DC9F88A" w14:textId="24F260FA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資料庫備份回復測試</w:t>
            </w:r>
          </w:p>
        </w:tc>
        <w:tc>
          <w:tcPr>
            <w:tcW w:w="3645" w:type="dxa"/>
            <w:vAlign w:val="center"/>
          </w:tcPr>
          <w:p w14:paraId="68507CE7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5B26BEBE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20934583" w14:textId="60AA1439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7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-1</w:t>
            </w:r>
          </w:p>
        </w:tc>
        <w:tc>
          <w:tcPr>
            <w:tcW w:w="1418" w:type="dxa"/>
            <w:vMerge w:val="restart"/>
            <w:vAlign w:val="center"/>
          </w:tcPr>
          <w:p w14:paraId="4CDE76A0" w14:textId="6DACA342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弱點管理</w:t>
            </w:r>
          </w:p>
        </w:tc>
        <w:tc>
          <w:tcPr>
            <w:tcW w:w="3544" w:type="dxa"/>
            <w:vAlign w:val="center"/>
          </w:tcPr>
          <w:p w14:paraId="0D79AF45" w14:textId="4CB32864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執行資料庫主機弱點掃描</w:t>
            </w:r>
          </w:p>
        </w:tc>
        <w:tc>
          <w:tcPr>
            <w:tcW w:w="3645" w:type="dxa"/>
            <w:vAlign w:val="center"/>
          </w:tcPr>
          <w:p w14:paraId="1045A710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37D82AE4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17084FD8" w14:textId="50063316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7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-2</w:t>
            </w:r>
          </w:p>
        </w:tc>
        <w:tc>
          <w:tcPr>
            <w:tcW w:w="1418" w:type="dxa"/>
            <w:vMerge/>
            <w:vAlign w:val="center"/>
          </w:tcPr>
          <w:p w14:paraId="34EBDF05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7D79C94" w14:textId="2D7F5AB1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7372B0">
              <w:rPr>
                <w:rFonts w:ascii="Times New Roman" w:eastAsia="標楷體" w:hAnsi="Times New Roman" w:hint="eastAsia"/>
                <w:sz w:val="28"/>
                <w:szCs w:val="24"/>
              </w:rPr>
              <w:t>修補資料庫主機弱點項目</w:t>
            </w:r>
          </w:p>
        </w:tc>
        <w:tc>
          <w:tcPr>
            <w:tcW w:w="3645" w:type="dxa"/>
            <w:vAlign w:val="center"/>
          </w:tcPr>
          <w:p w14:paraId="059ECAD6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7372B0" w14:paraId="646727A3" w14:textId="77777777" w:rsidTr="002E03AA">
        <w:trPr>
          <w:trHeight w:val="510"/>
        </w:trPr>
        <w:tc>
          <w:tcPr>
            <w:tcW w:w="1129" w:type="dxa"/>
            <w:vAlign w:val="center"/>
          </w:tcPr>
          <w:p w14:paraId="377EE2D3" w14:textId="11DC997C" w:rsidR="007372B0" w:rsidRDefault="007372B0" w:rsidP="004E30C4">
            <w:pPr>
              <w:snapToGrid w:val="0"/>
              <w:spacing w:line="264" w:lineRule="auto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7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-3</w:t>
            </w:r>
          </w:p>
        </w:tc>
        <w:tc>
          <w:tcPr>
            <w:tcW w:w="1418" w:type="dxa"/>
            <w:vMerge/>
            <w:vAlign w:val="center"/>
          </w:tcPr>
          <w:p w14:paraId="19D08C6D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70A7E7EB" w14:textId="62820227" w:rsidR="007372B0" w:rsidRDefault="00871876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  <w:r w:rsidRPr="00871876">
              <w:rPr>
                <w:rFonts w:ascii="Times New Roman" w:eastAsia="標楷體" w:hAnsi="Times New Roman" w:hint="eastAsia"/>
                <w:sz w:val="28"/>
                <w:szCs w:val="24"/>
              </w:rPr>
              <w:t>修補資料庫主機安全性更新項目</w:t>
            </w:r>
          </w:p>
        </w:tc>
        <w:tc>
          <w:tcPr>
            <w:tcW w:w="3645" w:type="dxa"/>
            <w:vAlign w:val="center"/>
          </w:tcPr>
          <w:p w14:paraId="747916A8" w14:textId="77777777" w:rsidR="007372B0" w:rsidRDefault="007372B0" w:rsidP="004E30C4">
            <w:pPr>
              <w:snapToGrid w:val="0"/>
              <w:spacing w:line="264" w:lineRule="auto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274A864B" w14:textId="77777777" w:rsidR="00707111" w:rsidRDefault="00707111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2F2D6C78" w14:textId="77777777" w:rsidR="00E2774D" w:rsidRPr="00DC3FC9" w:rsidRDefault="00E2774D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sectPr w:rsidR="00E2774D" w:rsidRPr="00DC3FC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527E0" w14:textId="77777777" w:rsidR="00EA0D46" w:rsidRDefault="00EA0D46" w:rsidP="004B486D">
      <w:r>
        <w:separator/>
      </w:r>
    </w:p>
  </w:endnote>
  <w:endnote w:type="continuationSeparator" w:id="0">
    <w:p w14:paraId="5721CED5" w14:textId="77777777" w:rsidR="00EA0D46" w:rsidRDefault="00EA0D46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3356"/>
      <w:docPartObj>
        <w:docPartGallery w:val="Page Numbers (Bottom of Page)"/>
        <w:docPartUnique/>
      </w:docPartObj>
    </w:sdtPr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63D86" w14:textId="77777777" w:rsidR="00EA0D46" w:rsidRDefault="00EA0D46" w:rsidP="004B486D">
      <w:r>
        <w:separator/>
      </w:r>
    </w:p>
  </w:footnote>
  <w:footnote w:type="continuationSeparator" w:id="0">
    <w:p w14:paraId="074568D0" w14:textId="77777777" w:rsidR="00EA0D46" w:rsidRDefault="00EA0D46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08833571">
    <w:abstractNumId w:val="0"/>
  </w:num>
  <w:num w:numId="2" w16cid:durableId="1653362881">
    <w:abstractNumId w:val="11"/>
  </w:num>
  <w:num w:numId="3" w16cid:durableId="782383625">
    <w:abstractNumId w:val="8"/>
  </w:num>
  <w:num w:numId="4" w16cid:durableId="144470228">
    <w:abstractNumId w:val="4"/>
  </w:num>
  <w:num w:numId="5" w16cid:durableId="170687294">
    <w:abstractNumId w:val="2"/>
  </w:num>
  <w:num w:numId="6" w16cid:durableId="454056827">
    <w:abstractNumId w:val="10"/>
  </w:num>
  <w:num w:numId="7" w16cid:durableId="1283151574">
    <w:abstractNumId w:val="11"/>
    <w:lvlOverride w:ilvl="0">
      <w:startOverride w:val="1"/>
    </w:lvlOverride>
  </w:num>
  <w:num w:numId="8" w16cid:durableId="23411944">
    <w:abstractNumId w:val="11"/>
  </w:num>
  <w:num w:numId="9" w16cid:durableId="1778138057">
    <w:abstractNumId w:val="11"/>
    <w:lvlOverride w:ilvl="0">
      <w:startOverride w:val="1"/>
    </w:lvlOverride>
  </w:num>
  <w:num w:numId="10" w16cid:durableId="301930948">
    <w:abstractNumId w:val="11"/>
  </w:num>
  <w:num w:numId="11" w16cid:durableId="679039782">
    <w:abstractNumId w:val="11"/>
  </w:num>
  <w:num w:numId="12" w16cid:durableId="1180849532">
    <w:abstractNumId w:val="3"/>
  </w:num>
  <w:num w:numId="13" w16cid:durableId="745766469">
    <w:abstractNumId w:val="0"/>
  </w:num>
  <w:num w:numId="14" w16cid:durableId="1895581976">
    <w:abstractNumId w:val="0"/>
  </w:num>
  <w:num w:numId="15" w16cid:durableId="806046261">
    <w:abstractNumId w:val="1"/>
  </w:num>
  <w:num w:numId="16" w16cid:durableId="966549023">
    <w:abstractNumId w:val="6"/>
  </w:num>
  <w:num w:numId="17" w16cid:durableId="915939990">
    <w:abstractNumId w:val="7"/>
  </w:num>
  <w:num w:numId="18" w16cid:durableId="1428425104">
    <w:abstractNumId w:val="9"/>
  </w:num>
  <w:num w:numId="19" w16cid:durableId="1484004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17478"/>
    <w:rsid w:val="00065DB2"/>
    <w:rsid w:val="000A366B"/>
    <w:rsid w:val="000C1544"/>
    <w:rsid w:val="000D6AB0"/>
    <w:rsid w:val="000E0E4C"/>
    <w:rsid w:val="000F44AF"/>
    <w:rsid w:val="00122E86"/>
    <w:rsid w:val="001426DD"/>
    <w:rsid w:val="00174D27"/>
    <w:rsid w:val="00192FC8"/>
    <w:rsid w:val="00195559"/>
    <w:rsid w:val="001D35C4"/>
    <w:rsid w:val="002009A6"/>
    <w:rsid w:val="0023096D"/>
    <w:rsid w:val="00280753"/>
    <w:rsid w:val="00284217"/>
    <w:rsid w:val="002B2976"/>
    <w:rsid w:val="002B6822"/>
    <w:rsid w:val="002E03AA"/>
    <w:rsid w:val="00327D7E"/>
    <w:rsid w:val="00342851"/>
    <w:rsid w:val="00377048"/>
    <w:rsid w:val="0039599C"/>
    <w:rsid w:val="003D3562"/>
    <w:rsid w:val="004444B4"/>
    <w:rsid w:val="00446BFD"/>
    <w:rsid w:val="004475B0"/>
    <w:rsid w:val="00494188"/>
    <w:rsid w:val="004B486D"/>
    <w:rsid w:val="004B65C9"/>
    <w:rsid w:val="004C6DCC"/>
    <w:rsid w:val="004D1CB5"/>
    <w:rsid w:val="004E30C4"/>
    <w:rsid w:val="00536BAB"/>
    <w:rsid w:val="005522C7"/>
    <w:rsid w:val="00572C90"/>
    <w:rsid w:val="005918F4"/>
    <w:rsid w:val="005A4B26"/>
    <w:rsid w:val="005D4423"/>
    <w:rsid w:val="0064664D"/>
    <w:rsid w:val="00654608"/>
    <w:rsid w:val="006810DC"/>
    <w:rsid w:val="0068255A"/>
    <w:rsid w:val="0068356A"/>
    <w:rsid w:val="006B7F66"/>
    <w:rsid w:val="006D7E70"/>
    <w:rsid w:val="006F03D0"/>
    <w:rsid w:val="006F549C"/>
    <w:rsid w:val="00707111"/>
    <w:rsid w:val="00727CE2"/>
    <w:rsid w:val="007372B0"/>
    <w:rsid w:val="00742329"/>
    <w:rsid w:val="00754594"/>
    <w:rsid w:val="007847DA"/>
    <w:rsid w:val="007874AE"/>
    <w:rsid w:val="007934DD"/>
    <w:rsid w:val="007A1E81"/>
    <w:rsid w:val="007A47C6"/>
    <w:rsid w:val="007B1204"/>
    <w:rsid w:val="00821455"/>
    <w:rsid w:val="0084726D"/>
    <w:rsid w:val="00871876"/>
    <w:rsid w:val="008970BF"/>
    <w:rsid w:val="008F1563"/>
    <w:rsid w:val="00901D50"/>
    <w:rsid w:val="00903FA9"/>
    <w:rsid w:val="00915369"/>
    <w:rsid w:val="00977946"/>
    <w:rsid w:val="00A37B86"/>
    <w:rsid w:val="00A43B30"/>
    <w:rsid w:val="00A525ED"/>
    <w:rsid w:val="00A71077"/>
    <w:rsid w:val="00A9404A"/>
    <w:rsid w:val="00AC7EBC"/>
    <w:rsid w:val="00AE1562"/>
    <w:rsid w:val="00B06332"/>
    <w:rsid w:val="00B36FF4"/>
    <w:rsid w:val="00B5299A"/>
    <w:rsid w:val="00B81145"/>
    <w:rsid w:val="00B83000"/>
    <w:rsid w:val="00B83F25"/>
    <w:rsid w:val="00BF69D6"/>
    <w:rsid w:val="00C36E95"/>
    <w:rsid w:val="00D87231"/>
    <w:rsid w:val="00DA14F0"/>
    <w:rsid w:val="00DA56BB"/>
    <w:rsid w:val="00DC3802"/>
    <w:rsid w:val="00DC3FC9"/>
    <w:rsid w:val="00DD61E1"/>
    <w:rsid w:val="00E2774D"/>
    <w:rsid w:val="00E35A21"/>
    <w:rsid w:val="00E46E8E"/>
    <w:rsid w:val="00E54A91"/>
    <w:rsid w:val="00E572CB"/>
    <w:rsid w:val="00E8688D"/>
    <w:rsid w:val="00EA0D46"/>
    <w:rsid w:val="00ED21A0"/>
    <w:rsid w:val="00EE088B"/>
    <w:rsid w:val="00EE5AF9"/>
    <w:rsid w:val="00EF39C2"/>
    <w:rsid w:val="00F05197"/>
    <w:rsid w:val="00F15BFE"/>
    <w:rsid w:val="00F167CE"/>
    <w:rsid w:val="00F4618A"/>
    <w:rsid w:val="00F518EB"/>
    <w:rsid w:val="00F93224"/>
    <w:rsid w:val="00FB0303"/>
    <w:rsid w:val="00FC0211"/>
    <w:rsid w:val="00FC5078"/>
    <w:rsid w:val="00F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2021-06-04T02:44:00Z</dcterms:created>
  <dcterms:modified xsi:type="dcterms:W3CDTF">2025-04-09T00:32:00Z</dcterms:modified>
</cp:coreProperties>
</file>